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402" w:rsidRPr="003F53CA" w:rsidRDefault="00236402" w:rsidP="00236402">
      <w:pPr>
        <w:spacing w:after="100" w:afterAutospacing="1" w:line="240" w:lineRule="auto"/>
        <w:ind w:firstLine="284"/>
        <w:jc w:val="center"/>
        <w:rPr>
          <w:b/>
          <w:sz w:val="24"/>
        </w:rPr>
      </w:pPr>
      <w:r w:rsidRPr="003F53CA">
        <w:rPr>
          <w:b/>
          <w:sz w:val="24"/>
        </w:rPr>
        <w:t xml:space="preserve">Условия и порядок участия </w:t>
      </w:r>
      <w:r>
        <w:rPr>
          <w:b/>
          <w:sz w:val="24"/>
        </w:rPr>
        <w:t>в проверке квалификации</w:t>
      </w:r>
    </w:p>
    <w:p w:rsidR="00236402" w:rsidRPr="00437BB2" w:rsidRDefault="00236402" w:rsidP="00236402">
      <w:pPr>
        <w:numPr>
          <w:ilvl w:val="0"/>
          <w:numId w:val="1"/>
        </w:numPr>
        <w:tabs>
          <w:tab w:val="left" w:pos="993"/>
        </w:tabs>
        <w:spacing w:after="160" w:line="240" w:lineRule="auto"/>
        <w:ind w:left="0" w:firstLine="709"/>
        <w:contextualSpacing/>
        <w:jc w:val="both"/>
        <w:rPr>
          <w:sz w:val="24"/>
        </w:rPr>
      </w:pPr>
      <w:r w:rsidRPr="00437BB2">
        <w:rPr>
          <w:sz w:val="24"/>
        </w:rPr>
        <w:t xml:space="preserve">Участие в </w:t>
      </w:r>
      <w:r>
        <w:rPr>
          <w:sz w:val="24"/>
        </w:rPr>
        <w:t>проверке квалификации</w:t>
      </w:r>
      <w:r w:rsidRPr="00437BB2">
        <w:rPr>
          <w:sz w:val="24"/>
        </w:rPr>
        <w:t xml:space="preserve"> осуще</w:t>
      </w:r>
      <w:r>
        <w:rPr>
          <w:sz w:val="24"/>
        </w:rPr>
        <w:t xml:space="preserve">ствляется согласно плана-график, размещенного </w:t>
      </w:r>
      <w:r w:rsidRPr="00437BB2">
        <w:rPr>
          <w:sz w:val="24"/>
        </w:rPr>
        <w:t>на сайте</w:t>
      </w:r>
      <w:r>
        <w:rPr>
          <w:sz w:val="24"/>
        </w:rPr>
        <w:t xml:space="preserve"> Учреждения</w:t>
      </w:r>
      <w:r w:rsidRPr="00437BB2">
        <w:rPr>
          <w:sz w:val="24"/>
        </w:rPr>
        <w:t xml:space="preserve"> </w:t>
      </w:r>
      <w:r>
        <w:rPr>
          <w:sz w:val="24"/>
        </w:rPr>
        <w:t>(</w:t>
      </w:r>
      <w:hyperlink r:id="rId5" w:history="1">
        <w:hyperlink r:id="rId6" w:history="1">
          <w:r w:rsidRPr="002E01BA">
            <w:rPr>
              <w:rStyle w:val="a3"/>
              <w:sz w:val="24"/>
            </w:rPr>
            <w:t>http://</w:t>
          </w:r>
          <w:r w:rsidRPr="002E01BA">
            <w:rPr>
              <w:rStyle w:val="a3"/>
              <w:sz w:val="24"/>
              <w:lang w:val="en-US"/>
            </w:rPr>
            <w:t>www</w:t>
          </w:r>
          <w:r w:rsidRPr="002E01BA">
            <w:rPr>
              <w:rStyle w:val="a3"/>
              <w:sz w:val="24"/>
            </w:rPr>
            <w:t>.цнмвл.рф/</w:t>
          </w:r>
        </w:hyperlink>
      </w:hyperlink>
      <w:r>
        <w:rPr>
          <w:sz w:val="24"/>
        </w:rPr>
        <w:t>)</w:t>
      </w:r>
      <w:r w:rsidRPr="00437BB2">
        <w:rPr>
          <w:sz w:val="24"/>
        </w:rPr>
        <w:t xml:space="preserve"> в разделе «</w:t>
      </w:r>
      <w:r>
        <w:rPr>
          <w:sz w:val="24"/>
        </w:rPr>
        <w:t>Проверка квалификации</w:t>
      </w:r>
      <w:r w:rsidRPr="00437BB2">
        <w:rPr>
          <w:sz w:val="24"/>
        </w:rPr>
        <w:t>».</w:t>
      </w:r>
    </w:p>
    <w:p w:rsidR="00236402" w:rsidRPr="00437BB2" w:rsidRDefault="00236402" w:rsidP="00236402">
      <w:pPr>
        <w:numPr>
          <w:ilvl w:val="0"/>
          <w:numId w:val="1"/>
        </w:numPr>
        <w:tabs>
          <w:tab w:val="left" w:pos="993"/>
        </w:tabs>
        <w:spacing w:after="160" w:line="240" w:lineRule="auto"/>
        <w:ind w:left="0" w:firstLine="709"/>
        <w:contextualSpacing/>
        <w:jc w:val="both"/>
        <w:rPr>
          <w:rFonts w:eastAsiaTheme="minorHAnsi"/>
          <w:sz w:val="24"/>
          <w:lang w:eastAsia="en-US"/>
        </w:rPr>
      </w:pPr>
      <w:r w:rsidRPr="00437BB2">
        <w:rPr>
          <w:sz w:val="24"/>
        </w:rPr>
        <w:t xml:space="preserve">Условием участия в </w:t>
      </w:r>
      <w:r>
        <w:rPr>
          <w:sz w:val="24"/>
        </w:rPr>
        <w:t>проверке квалификации</w:t>
      </w:r>
      <w:r w:rsidRPr="00437BB2">
        <w:rPr>
          <w:sz w:val="24"/>
        </w:rPr>
        <w:t xml:space="preserve"> является заключение договора на оказание услуг, представленном </w:t>
      </w:r>
      <w:r>
        <w:rPr>
          <w:sz w:val="24"/>
        </w:rPr>
        <w:t xml:space="preserve">в разделе </w:t>
      </w:r>
      <w:r w:rsidRPr="00437BB2">
        <w:rPr>
          <w:sz w:val="24"/>
        </w:rPr>
        <w:t>«</w:t>
      </w:r>
      <w:r>
        <w:rPr>
          <w:sz w:val="24"/>
        </w:rPr>
        <w:t>Проверка квалификации» (</w:t>
      </w:r>
      <w:r w:rsidRPr="00437BB2">
        <w:rPr>
          <w:rFonts w:eastAsiaTheme="minorHAnsi"/>
          <w:b/>
          <w:bCs/>
          <w:color w:val="0563C1" w:themeColor="hyperlink"/>
          <w:sz w:val="24"/>
          <w:u w:val="single"/>
          <w:lang w:eastAsia="en-US"/>
        </w:rPr>
        <w:t>Типовой договор на проведени</w:t>
      </w:r>
      <w:r>
        <w:rPr>
          <w:rFonts w:eastAsiaTheme="minorHAnsi"/>
          <w:b/>
          <w:bCs/>
          <w:color w:val="0563C1" w:themeColor="hyperlink"/>
          <w:sz w:val="24"/>
          <w:u w:val="single"/>
          <w:lang w:eastAsia="en-US"/>
        </w:rPr>
        <w:t>е работ</w:t>
      </w:r>
      <w:r w:rsidRPr="00437BB2">
        <w:rPr>
          <w:rFonts w:eastAsiaTheme="minorHAnsi"/>
          <w:sz w:val="24"/>
          <w:lang w:eastAsia="en-US"/>
        </w:rPr>
        <w:t>).</w:t>
      </w:r>
    </w:p>
    <w:p w:rsidR="00236402" w:rsidRPr="009874E7" w:rsidRDefault="00236402" w:rsidP="00236402">
      <w:pPr>
        <w:numPr>
          <w:ilvl w:val="0"/>
          <w:numId w:val="1"/>
        </w:numPr>
        <w:tabs>
          <w:tab w:val="left" w:pos="993"/>
        </w:tabs>
        <w:spacing w:after="160" w:line="240" w:lineRule="auto"/>
        <w:ind w:left="0" w:firstLine="709"/>
        <w:contextualSpacing/>
        <w:jc w:val="both"/>
        <w:rPr>
          <w:sz w:val="24"/>
        </w:rPr>
      </w:pPr>
      <w:r w:rsidRPr="009874E7">
        <w:rPr>
          <w:sz w:val="24"/>
        </w:rPr>
        <w:t xml:space="preserve">Для участия и заключения договора на проведение работ по проверке квалификации необходимо направить </w:t>
      </w:r>
      <w:hyperlink r:id="rId7" w:history="1">
        <w:r w:rsidRPr="009874E7">
          <w:rPr>
            <w:bCs/>
            <w:sz w:val="24"/>
            <w:u w:val="single"/>
          </w:rPr>
          <w:t xml:space="preserve">заявку по форме, </w:t>
        </w:r>
      </w:hyperlink>
      <w:r w:rsidRPr="009874E7">
        <w:rPr>
          <w:sz w:val="24"/>
        </w:rPr>
        <w:t> представленной на сайте (</w:t>
      </w:r>
      <w:hyperlink r:id="rId8" w:history="1">
        <w:r w:rsidRPr="009874E7">
          <w:rPr>
            <w:rFonts w:eastAsiaTheme="minorHAnsi"/>
            <w:b/>
            <w:bCs/>
            <w:color w:val="0563C1" w:themeColor="hyperlink"/>
            <w:sz w:val="24"/>
            <w:u w:val="single"/>
            <w:lang w:eastAsia="en-US"/>
          </w:rPr>
          <w:t xml:space="preserve">Заявка на участие в </w:t>
        </w:r>
        <w:r>
          <w:rPr>
            <w:rFonts w:eastAsiaTheme="minorHAnsi"/>
            <w:b/>
            <w:bCs/>
            <w:color w:val="0563C1" w:themeColor="hyperlink"/>
            <w:sz w:val="24"/>
            <w:u w:val="single"/>
            <w:lang w:eastAsia="en-US"/>
          </w:rPr>
          <w:t>проверке квалификации</w:t>
        </w:r>
        <w:r w:rsidRPr="009874E7">
          <w:rPr>
            <w:rFonts w:eastAsiaTheme="minorHAnsi"/>
            <w:b/>
            <w:bCs/>
            <w:color w:val="0563C1" w:themeColor="hyperlink"/>
            <w:sz w:val="24"/>
            <w:u w:val="single"/>
            <w:lang w:eastAsia="en-US"/>
          </w:rPr>
          <w:t xml:space="preserve"> (для электронного заполнения)</w:t>
        </w:r>
      </w:hyperlink>
      <w:r w:rsidRPr="009874E7">
        <w:rPr>
          <w:rFonts w:eastAsiaTheme="minorHAnsi"/>
          <w:sz w:val="24"/>
          <w:lang w:eastAsia="en-US"/>
        </w:rPr>
        <w:t>)</w:t>
      </w:r>
      <w:r w:rsidRPr="009874E7">
        <w:rPr>
          <w:sz w:val="24"/>
        </w:rPr>
        <w:t xml:space="preserve"> по электронной почте ФГБУ </w:t>
      </w:r>
      <w:r w:rsidR="005614F8">
        <w:rPr>
          <w:sz w:val="24"/>
        </w:rPr>
        <w:t>ВНИИЗЖ</w:t>
      </w:r>
      <w:r w:rsidRPr="009874E7">
        <w:rPr>
          <w:sz w:val="24"/>
        </w:rPr>
        <w:t xml:space="preserve">: </w:t>
      </w:r>
      <w:hyperlink r:id="rId9" w:history="1">
        <w:r w:rsidRPr="009874E7">
          <w:rPr>
            <w:color w:val="0563C1" w:themeColor="hyperlink"/>
            <w:sz w:val="24"/>
            <w:u w:val="single"/>
          </w:rPr>
          <w:t>vneshlab-cnmvl@mail.ru</w:t>
        </w:r>
      </w:hyperlink>
      <w:r w:rsidRPr="009874E7">
        <w:rPr>
          <w:sz w:val="24"/>
        </w:rPr>
        <w:t xml:space="preserve">, Заявка заполняется в электронном виде и </w:t>
      </w:r>
      <w:bookmarkStart w:id="0" w:name="_GoBack"/>
      <w:bookmarkEnd w:id="0"/>
      <w:r w:rsidRPr="009874E7">
        <w:rPr>
          <w:sz w:val="24"/>
        </w:rPr>
        <w:t xml:space="preserve">направляется по электронной почте в формате </w:t>
      </w:r>
      <w:proofErr w:type="spellStart"/>
      <w:r w:rsidRPr="009874E7">
        <w:rPr>
          <w:sz w:val="24"/>
        </w:rPr>
        <w:t>pdf</w:t>
      </w:r>
      <w:proofErr w:type="spellEnd"/>
      <w:r w:rsidRPr="009874E7">
        <w:rPr>
          <w:sz w:val="24"/>
        </w:rPr>
        <w:t xml:space="preserve"> после подписания. Для удобства переключения между полями формы используйте клавишу </w:t>
      </w:r>
      <w:r w:rsidRPr="009874E7">
        <w:rPr>
          <w:sz w:val="24"/>
          <w:lang w:val="en-US"/>
        </w:rPr>
        <w:t>tab</w:t>
      </w:r>
      <w:r w:rsidRPr="009874E7">
        <w:rPr>
          <w:sz w:val="24"/>
        </w:rPr>
        <w:t xml:space="preserve">. </w:t>
      </w:r>
      <w:hyperlink w:history="1">
        <w:r w:rsidRPr="009874E7">
          <w:rPr>
            <w:bCs/>
            <w:sz w:val="24"/>
          </w:rPr>
          <w:t>Прейскурант</w:t>
        </w:r>
      </w:hyperlink>
      <w:r w:rsidRPr="009874E7">
        <w:rPr>
          <w:sz w:val="24"/>
        </w:rPr>
        <w:t xml:space="preserve"> на платные услуги размещен на сайте ФГБУ </w:t>
      </w:r>
      <w:r w:rsidR="005614F8">
        <w:rPr>
          <w:sz w:val="24"/>
        </w:rPr>
        <w:t>ВНИИЗЖ</w:t>
      </w:r>
      <w:r w:rsidRPr="009874E7">
        <w:rPr>
          <w:sz w:val="24"/>
        </w:rPr>
        <w:t xml:space="preserve"> в разделе Прейскуранты цен «Прейскурант цен на платные услуги по проверке квалификации», оказ</w:t>
      </w:r>
      <w:r>
        <w:rPr>
          <w:sz w:val="24"/>
        </w:rPr>
        <w:t xml:space="preserve">ываемые ФГБУ </w:t>
      </w:r>
      <w:r w:rsidR="005614F8">
        <w:rPr>
          <w:sz w:val="24"/>
        </w:rPr>
        <w:t>ВНИИЗЖ</w:t>
      </w:r>
      <w:r>
        <w:rPr>
          <w:sz w:val="24"/>
        </w:rPr>
        <w:t xml:space="preserve">». </w:t>
      </w:r>
      <w:r w:rsidRPr="009874E7">
        <w:rPr>
          <w:bCs/>
          <w:sz w:val="24"/>
        </w:rPr>
        <w:t>Стоимость участия рассчитывается, исходя из стоимости образцов для проверки квалификации, включая их разработку и аттестацию, затра</w:t>
      </w:r>
      <w:r>
        <w:rPr>
          <w:bCs/>
          <w:sz w:val="24"/>
        </w:rPr>
        <w:t>ты на организацию проведения проверки квалификации</w:t>
      </w:r>
      <w:r w:rsidRPr="009874E7">
        <w:rPr>
          <w:bCs/>
          <w:sz w:val="24"/>
        </w:rPr>
        <w:t xml:space="preserve">, обработку результатов испытаний, стоимость материалов и прочих расходов. </w:t>
      </w:r>
    </w:p>
    <w:p w:rsidR="00236402" w:rsidRDefault="00236402" w:rsidP="00236402">
      <w:pPr>
        <w:numPr>
          <w:ilvl w:val="0"/>
          <w:numId w:val="1"/>
        </w:numPr>
        <w:tabs>
          <w:tab w:val="left" w:pos="993"/>
        </w:tabs>
        <w:spacing w:after="160" w:line="240" w:lineRule="auto"/>
        <w:ind w:left="0" w:firstLine="709"/>
        <w:contextualSpacing/>
        <w:jc w:val="both"/>
        <w:rPr>
          <w:rFonts w:eastAsiaTheme="minorHAnsi"/>
          <w:sz w:val="24"/>
          <w:lang w:eastAsia="en-US"/>
        </w:rPr>
      </w:pPr>
      <w:r w:rsidRPr="009874E7">
        <w:rPr>
          <w:rFonts w:eastAsiaTheme="minorHAnsi"/>
          <w:sz w:val="24"/>
          <w:lang w:eastAsia="en-US"/>
        </w:rPr>
        <w:t xml:space="preserve">Передача образцов осуществляется путем </w:t>
      </w:r>
      <w:r w:rsidRPr="009874E7">
        <w:rPr>
          <w:rFonts w:eastAsiaTheme="minorHAnsi"/>
          <w:b/>
          <w:sz w:val="24"/>
          <w:lang w:eastAsia="en-US"/>
        </w:rPr>
        <w:t>самовывоза</w:t>
      </w:r>
      <w:r w:rsidRPr="009874E7">
        <w:rPr>
          <w:rFonts w:eastAsiaTheme="minorHAnsi"/>
          <w:sz w:val="24"/>
          <w:lang w:eastAsia="en-US"/>
        </w:rPr>
        <w:t xml:space="preserve"> или </w:t>
      </w:r>
      <w:r w:rsidRPr="009874E7">
        <w:rPr>
          <w:rFonts w:eastAsiaTheme="minorHAnsi"/>
          <w:b/>
          <w:sz w:val="24"/>
          <w:lang w:eastAsia="en-US"/>
        </w:rPr>
        <w:t>доставки транспортной компанией</w:t>
      </w:r>
      <w:r w:rsidRPr="009874E7">
        <w:rPr>
          <w:rFonts w:eastAsiaTheme="minorHAnsi"/>
          <w:sz w:val="24"/>
          <w:lang w:eastAsia="en-US"/>
        </w:rPr>
        <w:t xml:space="preserve">, </w:t>
      </w:r>
      <w:r w:rsidRPr="009874E7">
        <w:rPr>
          <w:rFonts w:eastAsiaTheme="minorHAnsi"/>
          <w:sz w:val="24"/>
          <w:u w:val="single"/>
          <w:lang w:eastAsia="en-US"/>
        </w:rPr>
        <w:t>привлеченной Заказчиком</w:t>
      </w:r>
      <w:r w:rsidRPr="009874E7">
        <w:rPr>
          <w:rFonts w:eastAsiaTheme="minorHAnsi"/>
          <w:sz w:val="24"/>
          <w:lang w:eastAsia="en-US"/>
        </w:rPr>
        <w:t xml:space="preserve">. </w:t>
      </w:r>
    </w:p>
    <w:p w:rsidR="00236402" w:rsidRPr="00B54D96" w:rsidRDefault="00236402" w:rsidP="00236402">
      <w:pPr>
        <w:numPr>
          <w:ilvl w:val="0"/>
          <w:numId w:val="1"/>
        </w:numPr>
        <w:tabs>
          <w:tab w:val="left" w:pos="993"/>
        </w:tabs>
        <w:spacing w:after="160" w:line="240" w:lineRule="auto"/>
        <w:ind w:left="0" w:firstLine="709"/>
        <w:contextualSpacing/>
        <w:jc w:val="both"/>
        <w:rPr>
          <w:sz w:val="24"/>
        </w:rPr>
      </w:pPr>
      <w:r w:rsidRPr="00B54D96">
        <w:rPr>
          <w:rFonts w:eastAsiaTheme="minorHAnsi"/>
          <w:sz w:val="24"/>
          <w:lang w:eastAsia="en-US"/>
        </w:rPr>
        <w:t>Для получения образцов для проверки квалификации по микробиологическим и молекулярным методам, определению содержания микотоксинов, дополнительно необходимо оформить Заявку на передачу образцов для проверки квалификации, содержащих ПБА</w:t>
      </w:r>
      <w:r>
        <w:rPr>
          <w:rFonts w:eastAsiaTheme="minorHAnsi"/>
          <w:sz w:val="24"/>
          <w:lang w:eastAsia="en-US"/>
        </w:rPr>
        <w:t>.</w:t>
      </w:r>
    </w:p>
    <w:p w:rsidR="00236402" w:rsidRPr="00B54D96" w:rsidRDefault="00236402" w:rsidP="00236402">
      <w:pPr>
        <w:numPr>
          <w:ilvl w:val="0"/>
          <w:numId w:val="1"/>
        </w:numPr>
        <w:tabs>
          <w:tab w:val="left" w:pos="993"/>
        </w:tabs>
        <w:spacing w:after="160" w:line="240" w:lineRule="auto"/>
        <w:ind w:left="0" w:firstLine="709"/>
        <w:contextualSpacing/>
        <w:jc w:val="both"/>
        <w:rPr>
          <w:sz w:val="24"/>
        </w:rPr>
      </w:pPr>
      <w:r w:rsidRPr="00B54D96">
        <w:rPr>
          <w:sz w:val="24"/>
        </w:rPr>
        <w:t>В зависимости от выбранных направлений исследований лаборатория будет включена в один из раундов в 20__ году. После чего будет направлено уведомление о датах рассылки образцов.</w:t>
      </w:r>
    </w:p>
    <w:p w:rsidR="00236402" w:rsidRPr="00437BB2" w:rsidRDefault="00236402" w:rsidP="00236402">
      <w:pPr>
        <w:numPr>
          <w:ilvl w:val="0"/>
          <w:numId w:val="1"/>
        </w:numPr>
        <w:tabs>
          <w:tab w:val="left" w:pos="993"/>
        </w:tabs>
        <w:spacing w:after="160" w:line="240" w:lineRule="auto"/>
        <w:ind w:left="0" w:firstLine="709"/>
        <w:contextualSpacing/>
        <w:jc w:val="both"/>
        <w:rPr>
          <w:sz w:val="24"/>
        </w:rPr>
      </w:pPr>
      <w:r w:rsidRPr="00437BB2">
        <w:rPr>
          <w:sz w:val="24"/>
        </w:rPr>
        <w:t xml:space="preserve">Участнику </w:t>
      </w:r>
      <w:r>
        <w:rPr>
          <w:sz w:val="24"/>
        </w:rPr>
        <w:t xml:space="preserve">проверки квалификации </w:t>
      </w:r>
      <w:r w:rsidRPr="00437BB2">
        <w:rPr>
          <w:sz w:val="24"/>
        </w:rPr>
        <w:t xml:space="preserve">направляются </w:t>
      </w:r>
      <w:r>
        <w:rPr>
          <w:sz w:val="24"/>
        </w:rPr>
        <w:t xml:space="preserve">образцы и </w:t>
      </w:r>
      <w:r w:rsidRPr="00437BB2">
        <w:rPr>
          <w:sz w:val="24"/>
        </w:rPr>
        <w:t>сопроводительное письм</w:t>
      </w:r>
      <w:r>
        <w:rPr>
          <w:sz w:val="24"/>
        </w:rPr>
        <w:t xml:space="preserve">о, </w:t>
      </w:r>
      <w:r w:rsidRPr="00437BB2">
        <w:rPr>
          <w:sz w:val="24"/>
        </w:rPr>
        <w:t>программа проверки квалификации (включающая инструкцию, сроки и формы представления результатов).</w:t>
      </w:r>
    </w:p>
    <w:p w:rsidR="00236402" w:rsidRDefault="00236402" w:rsidP="00236402">
      <w:pPr>
        <w:numPr>
          <w:ilvl w:val="0"/>
          <w:numId w:val="1"/>
        </w:numPr>
        <w:tabs>
          <w:tab w:val="left" w:pos="993"/>
        </w:tabs>
        <w:spacing w:after="160" w:line="240" w:lineRule="auto"/>
        <w:ind w:left="0" w:firstLine="709"/>
        <w:contextualSpacing/>
        <w:jc w:val="both"/>
        <w:rPr>
          <w:sz w:val="24"/>
        </w:rPr>
      </w:pPr>
      <w:r w:rsidRPr="009874E7">
        <w:rPr>
          <w:sz w:val="24"/>
        </w:rPr>
        <w:t xml:space="preserve">После получения образцов для проверки квалификации и документов, участник должен направить в адрес ФГБУ </w:t>
      </w:r>
      <w:r w:rsidR="005614F8">
        <w:rPr>
          <w:sz w:val="24"/>
        </w:rPr>
        <w:t>ВНИИЗЖ</w:t>
      </w:r>
      <w:r w:rsidRPr="009874E7">
        <w:rPr>
          <w:sz w:val="24"/>
        </w:rPr>
        <w:t xml:space="preserve"> уведомление о получении образцов для проверки квалификации по </w:t>
      </w:r>
      <w:r w:rsidRPr="009874E7">
        <w:rPr>
          <w:bCs/>
          <w:sz w:val="24"/>
        </w:rPr>
        <w:t>форме, представленной</w:t>
      </w:r>
      <w:r>
        <w:rPr>
          <w:sz w:val="24"/>
        </w:rPr>
        <w:t xml:space="preserve"> на сайте.</w:t>
      </w:r>
    </w:p>
    <w:p w:rsidR="00236402" w:rsidRPr="009874E7" w:rsidRDefault="00236402" w:rsidP="00236402">
      <w:pPr>
        <w:numPr>
          <w:ilvl w:val="0"/>
          <w:numId w:val="1"/>
        </w:numPr>
        <w:tabs>
          <w:tab w:val="left" w:pos="993"/>
        </w:tabs>
        <w:spacing w:after="160" w:line="240" w:lineRule="auto"/>
        <w:ind w:left="0" w:firstLine="709"/>
        <w:contextualSpacing/>
        <w:jc w:val="both"/>
        <w:rPr>
          <w:sz w:val="24"/>
        </w:rPr>
      </w:pPr>
      <w:r w:rsidRPr="009874E7">
        <w:rPr>
          <w:sz w:val="24"/>
        </w:rPr>
        <w:t>Участник оформляет результаты исследований в виде протоколов или экспертиз, отражая сведения согласно прилагаемым документам.</w:t>
      </w:r>
    </w:p>
    <w:p w:rsidR="00236402" w:rsidRPr="00437BB2" w:rsidRDefault="00236402" w:rsidP="00236402">
      <w:pPr>
        <w:numPr>
          <w:ilvl w:val="0"/>
          <w:numId w:val="1"/>
        </w:numPr>
        <w:tabs>
          <w:tab w:val="left" w:pos="851"/>
          <w:tab w:val="left" w:pos="1134"/>
        </w:tabs>
        <w:spacing w:after="160" w:line="240" w:lineRule="auto"/>
        <w:ind w:left="0" w:firstLine="709"/>
        <w:contextualSpacing/>
        <w:jc w:val="both"/>
        <w:rPr>
          <w:sz w:val="24"/>
        </w:rPr>
      </w:pPr>
      <w:r w:rsidRPr="00437BB2">
        <w:rPr>
          <w:sz w:val="24"/>
        </w:rPr>
        <w:t xml:space="preserve">После окончания исследования и оформления документов, участник обязан представить провайдеру их результаты по электронной почте ФГБУ </w:t>
      </w:r>
      <w:r w:rsidR="005614F8">
        <w:rPr>
          <w:sz w:val="24"/>
        </w:rPr>
        <w:t>ВНИИЗЖ</w:t>
      </w:r>
      <w:r w:rsidRPr="00437BB2">
        <w:rPr>
          <w:sz w:val="24"/>
        </w:rPr>
        <w:t xml:space="preserve">: </w:t>
      </w:r>
      <w:hyperlink r:id="rId10" w:history="1">
        <w:r w:rsidRPr="00437BB2">
          <w:rPr>
            <w:sz w:val="24"/>
          </w:rPr>
          <w:t>vneshlab-cnmvl@mail.ru</w:t>
        </w:r>
      </w:hyperlink>
      <w:r w:rsidR="005614F8">
        <w:rPr>
          <w:sz w:val="24"/>
        </w:rPr>
        <w:t xml:space="preserve"> </w:t>
      </w:r>
      <w:r w:rsidRPr="00437BB2">
        <w:rPr>
          <w:sz w:val="24"/>
        </w:rPr>
        <w:t>или факсом по номеру:</w:t>
      </w:r>
      <w:r>
        <w:rPr>
          <w:sz w:val="24"/>
        </w:rPr>
        <w:t xml:space="preserve"> </w:t>
      </w:r>
      <w:hyperlink r:id="rId11" w:history="1">
        <w:r w:rsidRPr="00437BB2">
          <w:rPr>
            <w:sz w:val="24"/>
          </w:rPr>
          <w:t>8-495-700-01-37</w:t>
        </w:r>
      </w:hyperlink>
      <w:r w:rsidRPr="00437BB2">
        <w:rPr>
          <w:sz w:val="24"/>
        </w:rPr>
        <w:t>, с последующей досылкой почтой по адресу: 111622, г. Москва, ул. Оранжерейная д.23.</w:t>
      </w:r>
    </w:p>
    <w:p w:rsidR="00236402" w:rsidRDefault="00236402" w:rsidP="00236402">
      <w:pPr>
        <w:numPr>
          <w:ilvl w:val="0"/>
          <w:numId w:val="1"/>
        </w:numPr>
        <w:tabs>
          <w:tab w:val="left" w:pos="993"/>
          <w:tab w:val="left" w:pos="1134"/>
        </w:tabs>
        <w:spacing w:after="160" w:line="240" w:lineRule="auto"/>
        <w:ind w:left="0" w:firstLine="709"/>
        <w:contextualSpacing/>
        <w:jc w:val="both"/>
        <w:rPr>
          <w:sz w:val="24"/>
        </w:rPr>
      </w:pPr>
      <w:r w:rsidRPr="009874E7">
        <w:rPr>
          <w:sz w:val="24"/>
        </w:rPr>
        <w:t>После обработки результатов испытаний от всех ИЛ-участников формируется сводный отчет, который содержит оценку</w:t>
      </w:r>
      <w:r>
        <w:rPr>
          <w:sz w:val="24"/>
        </w:rPr>
        <w:t xml:space="preserve"> качества результатов испытаний, </w:t>
      </w:r>
      <w:r w:rsidRPr="009874E7">
        <w:rPr>
          <w:sz w:val="24"/>
        </w:rPr>
        <w:t xml:space="preserve">на основании которого успешно прошедшим участникам выдается свидетельство </w:t>
      </w:r>
    </w:p>
    <w:p w:rsidR="00236402" w:rsidRPr="009874E7" w:rsidRDefault="00236402" w:rsidP="00236402">
      <w:pPr>
        <w:numPr>
          <w:ilvl w:val="0"/>
          <w:numId w:val="1"/>
        </w:numPr>
        <w:tabs>
          <w:tab w:val="left" w:pos="851"/>
          <w:tab w:val="left" w:pos="1134"/>
        </w:tabs>
        <w:spacing w:after="160" w:line="240" w:lineRule="auto"/>
        <w:ind w:left="0" w:firstLine="709"/>
        <w:contextualSpacing/>
        <w:jc w:val="both"/>
        <w:rPr>
          <w:sz w:val="24"/>
        </w:rPr>
      </w:pPr>
      <w:r w:rsidRPr="009874E7">
        <w:rPr>
          <w:sz w:val="24"/>
        </w:rPr>
        <w:t>Отчет по результатам пр</w:t>
      </w:r>
      <w:r>
        <w:rPr>
          <w:sz w:val="24"/>
        </w:rPr>
        <w:t>оведенных проверок квалификации</w:t>
      </w:r>
      <w:r w:rsidRPr="009874E7">
        <w:rPr>
          <w:sz w:val="24"/>
        </w:rPr>
        <w:t xml:space="preserve"> (с зашифрованными участниками) публикуется с соблюдением требований конфиденциальности на официальном сайте ФГБУ </w:t>
      </w:r>
      <w:r w:rsidR="005614F8">
        <w:rPr>
          <w:sz w:val="24"/>
        </w:rPr>
        <w:t>ВНИИЗЖ</w:t>
      </w:r>
      <w:r>
        <w:rPr>
          <w:sz w:val="24"/>
        </w:rPr>
        <w:t>.</w:t>
      </w:r>
      <w:r w:rsidRPr="009874E7">
        <w:rPr>
          <w:sz w:val="24"/>
        </w:rPr>
        <w:t xml:space="preserve"> </w:t>
      </w:r>
    </w:p>
    <w:p w:rsidR="00236402" w:rsidRPr="00437BB2" w:rsidRDefault="00236402" w:rsidP="00236402">
      <w:pPr>
        <w:numPr>
          <w:ilvl w:val="0"/>
          <w:numId w:val="1"/>
        </w:numPr>
        <w:tabs>
          <w:tab w:val="left" w:pos="1134"/>
        </w:tabs>
        <w:spacing w:after="160" w:line="240" w:lineRule="auto"/>
        <w:ind w:left="0" w:firstLine="709"/>
        <w:contextualSpacing/>
        <w:jc w:val="both"/>
        <w:rPr>
          <w:sz w:val="24"/>
        </w:rPr>
      </w:pPr>
      <w:r w:rsidRPr="00437BB2">
        <w:rPr>
          <w:sz w:val="24"/>
        </w:rPr>
        <w:t>Участник имее</w:t>
      </w:r>
      <w:r>
        <w:rPr>
          <w:sz w:val="24"/>
        </w:rPr>
        <w:t>т право направить Провайдеру</w:t>
      </w:r>
      <w:r w:rsidRPr="00437BB2">
        <w:rPr>
          <w:sz w:val="24"/>
        </w:rPr>
        <w:t xml:space="preserve"> ФГБУ </w:t>
      </w:r>
      <w:r w:rsidR="005614F8">
        <w:rPr>
          <w:sz w:val="24"/>
        </w:rPr>
        <w:t>ВНИИЗЖ</w:t>
      </w:r>
      <w:r w:rsidRPr="00437BB2">
        <w:rPr>
          <w:sz w:val="24"/>
        </w:rPr>
        <w:t xml:space="preserve"> свои предложения, жалобы или апелляцию, в которой:</w:t>
      </w:r>
    </w:p>
    <w:p w:rsidR="00236402" w:rsidRPr="00437BB2" w:rsidRDefault="00236402" w:rsidP="00236402">
      <w:pPr>
        <w:spacing w:after="160" w:line="240" w:lineRule="auto"/>
        <w:contextualSpacing/>
        <w:jc w:val="both"/>
        <w:rPr>
          <w:sz w:val="24"/>
        </w:rPr>
      </w:pPr>
      <w:r w:rsidRPr="00437BB2">
        <w:rPr>
          <w:sz w:val="24"/>
        </w:rPr>
        <w:t>- излагает предмет предложения, жалобы или апелляции;</w:t>
      </w:r>
    </w:p>
    <w:p w:rsidR="00236402" w:rsidRPr="00437BB2" w:rsidRDefault="00236402" w:rsidP="00236402">
      <w:pPr>
        <w:spacing w:after="160" w:line="240" w:lineRule="auto"/>
        <w:contextualSpacing/>
        <w:jc w:val="both"/>
        <w:rPr>
          <w:sz w:val="24"/>
        </w:rPr>
      </w:pPr>
      <w:r w:rsidRPr="00437BB2">
        <w:rPr>
          <w:sz w:val="24"/>
        </w:rPr>
        <w:t>- определяет потенциальные стороны-участники конфликта;</w:t>
      </w:r>
    </w:p>
    <w:p w:rsidR="00236402" w:rsidRPr="00437BB2" w:rsidRDefault="00236402" w:rsidP="00236402">
      <w:pPr>
        <w:spacing w:after="160" w:line="240" w:lineRule="auto"/>
        <w:contextualSpacing/>
        <w:jc w:val="both"/>
        <w:rPr>
          <w:sz w:val="24"/>
        </w:rPr>
      </w:pPr>
      <w:r w:rsidRPr="00437BB2">
        <w:rPr>
          <w:sz w:val="24"/>
        </w:rPr>
        <w:lastRenderedPageBreak/>
        <w:t>- описывает события, которые предшествовали заявлению и стали причиной обращения с жалобой либо апелляцией;</w:t>
      </w:r>
    </w:p>
    <w:p w:rsidR="00236402" w:rsidRPr="00437BB2" w:rsidRDefault="00236402" w:rsidP="00236402">
      <w:pPr>
        <w:spacing w:after="160" w:line="240" w:lineRule="auto"/>
        <w:contextualSpacing/>
        <w:jc w:val="both"/>
        <w:rPr>
          <w:sz w:val="24"/>
        </w:rPr>
      </w:pPr>
      <w:r w:rsidRPr="00437BB2">
        <w:rPr>
          <w:sz w:val="24"/>
        </w:rPr>
        <w:t xml:space="preserve">- предлагает решение вопроса (в случае необходимости). </w:t>
      </w:r>
    </w:p>
    <w:p w:rsidR="00236402" w:rsidRDefault="00236402" w:rsidP="00236402">
      <w:pPr>
        <w:spacing w:after="160" w:line="240" w:lineRule="auto"/>
        <w:contextualSpacing/>
        <w:jc w:val="both"/>
        <w:rPr>
          <w:sz w:val="24"/>
        </w:rPr>
      </w:pPr>
      <w:r w:rsidRPr="00437BB2">
        <w:rPr>
          <w:sz w:val="24"/>
        </w:rPr>
        <w:t xml:space="preserve">Предложения, жалобы и апелляции принимаются в любой удобной для Вас форме по электронной почте ФГБУ </w:t>
      </w:r>
      <w:r w:rsidR="005614F8">
        <w:rPr>
          <w:sz w:val="24"/>
        </w:rPr>
        <w:t>ВНИИЗЖ</w:t>
      </w:r>
      <w:r w:rsidRPr="00437BB2">
        <w:rPr>
          <w:sz w:val="24"/>
        </w:rPr>
        <w:t xml:space="preserve">: </w:t>
      </w:r>
      <w:hyperlink r:id="rId12" w:history="1">
        <w:r w:rsidRPr="00437BB2">
          <w:rPr>
            <w:sz w:val="24"/>
          </w:rPr>
          <w:t>vneshlab-cnmvl@mail.ru</w:t>
        </w:r>
      </w:hyperlink>
      <w:r>
        <w:rPr>
          <w:sz w:val="24"/>
        </w:rPr>
        <w:t xml:space="preserve">, </w:t>
      </w:r>
      <w:r w:rsidRPr="00437BB2">
        <w:rPr>
          <w:sz w:val="24"/>
        </w:rPr>
        <w:t>факсом по номеру:</w:t>
      </w:r>
      <w:r>
        <w:rPr>
          <w:sz w:val="24"/>
        </w:rPr>
        <w:t xml:space="preserve"> </w:t>
      </w:r>
      <w:hyperlink r:id="rId13" w:history="1">
        <w:r w:rsidRPr="00437BB2">
          <w:rPr>
            <w:sz w:val="24"/>
          </w:rPr>
          <w:t>8-495-700-01-37</w:t>
        </w:r>
      </w:hyperlink>
      <w:r w:rsidRPr="00437BB2">
        <w:rPr>
          <w:sz w:val="24"/>
        </w:rPr>
        <w:t xml:space="preserve"> или по адресу 111622, г. Москва, ул. Оранжерейная д.23. Алгоритм рассмотрения предложений, жалоб и апелляций представлен на официальном сайте ФГБУ </w:t>
      </w:r>
      <w:r w:rsidR="005614F8">
        <w:rPr>
          <w:sz w:val="24"/>
        </w:rPr>
        <w:t>ВНИИЗЖ</w:t>
      </w:r>
      <w:r>
        <w:rPr>
          <w:sz w:val="24"/>
        </w:rPr>
        <w:t>.</w:t>
      </w:r>
    </w:p>
    <w:p w:rsidR="00236402" w:rsidRPr="00437BB2" w:rsidRDefault="00236402" w:rsidP="00236402">
      <w:pPr>
        <w:spacing w:after="160" w:line="240" w:lineRule="auto"/>
        <w:contextualSpacing/>
        <w:jc w:val="both"/>
        <w:rPr>
          <w:sz w:val="24"/>
        </w:rPr>
      </w:pPr>
      <w:r w:rsidRPr="00437BB2">
        <w:rPr>
          <w:sz w:val="24"/>
        </w:rPr>
        <w:t>Предъявитель жалобы или апелляции несет ответственность за достоверность предоставленной информации. При неполучении четкого и понятного разъяснения, либо в случае отсутствия связи с обратившимся по зарегистрированным координатам (в течение трех рабочих дней), обращение остается без рассмотрения. Анонимные обращения рассмотрению не подлежат.</w:t>
      </w:r>
    </w:p>
    <w:p w:rsidR="00D21244" w:rsidRDefault="00D21244"/>
    <w:sectPr w:rsidR="00D2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D0B7D"/>
    <w:multiLevelType w:val="hybridMultilevel"/>
    <w:tmpl w:val="3A8A2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02"/>
    <w:rsid w:val="00236402"/>
    <w:rsid w:val="005614F8"/>
    <w:rsid w:val="00AE4E47"/>
    <w:rsid w:val="00D21244"/>
    <w:rsid w:val="00D9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BB363-B37A-4756-A44D-34EDD517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402"/>
    <w:pPr>
      <w:spacing w:after="0" w:line="276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4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sbd8b.xn--p1ai/assets/files/documents/05-zayavka-na-uchastie-v-msi-el.docx" TargetMode="External"/><Relationship Id="rId13" Type="http://schemas.openxmlformats.org/officeDocument/2006/relationships/hyperlink" Target="tel:+74957000137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!!!%20&#1042;&#1085;&#1077;&#1096;&#1085;&#1080;&#1081;%20&#1082;&#1086;&#1085;&#1090;&#1088;&#1086;&#1083;&#1100;%20&#1082;&#1072;&#1095;&#1077;&#1089;&#1090;&#1074;&#1072;%20!!!\&#1044;&#1086;&#1082;&#1091;&#1084;&#1077;&#1085;&#1090;&#1099;%20&#1057;&#1052;&#1050;%20&#1087;&#1088;&#1086;&#1074;&#1072;&#1081;&#1076;&#1077;&#1088;&#1072;\&#1079;&#1072;&#1103;&#1074;&#1082;&#1091;%20&#1087;&#1086;%20&#1092;&#1086;&#1088;&#1084;&#1077;," TargetMode="External"/><Relationship Id="rId12" Type="http://schemas.openxmlformats.org/officeDocument/2006/relationships/hyperlink" Target="mailto:vneshlab-cnmv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4;&#1085;&#1084;&#1074;&#1083;.&#1088;&#1092;/" TargetMode="External"/><Relationship Id="rId11" Type="http://schemas.openxmlformats.org/officeDocument/2006/relationships/hyperlink" Target="tel:+74957000137" TargetMode="External"/><Relationship Id="rId5" Type="http://schemas.openxmlformats.org/officeDocument/2006/relationships/hyperlink" Target="http://&#1094;&#1085;&#1084;&#1074;&#1083;.&#1088;&#1092;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vneshlab-cnmv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neshlab-cnmvl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2022-08-08T11:52:00Z</dcterms:created>
  <dcterms:modified xsi:type="dcterms:W3CDTF">2022-08-08T11:52:00Z</dcterms:modified>
</cp:coreProperties>
</file>